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rFonts w:ascii="Arial Narrow" w:cs="Arial Narrow" w:eastAsia="Arial Narrow" w:hAnsi="Arial Narrow"/>
          <w:b w:val="1"/>
          <w:color w:val="000000"/>
          <w:sz w:val="48"/>
          <w:szCs w:val="48"/>
        </w:rPr>
      </w:pPr>
      <w:r w:rsidDel="00000000" w:rsidR="00000000" w:rsidRPr="00000000">
        <w:rPr>
          <w:rFonts w:ascii="Arial Narrow" w:cs="Arial Narrow" w:eastAsia="Arial Narrow" w:hAnsi="Arial Narrow"/>
          <w:b w:val="1"/>
          <w:color w:val="000000"/>
          <w:sz w:val="48"/>
          <w:szCs w:val="48"/>
          <w:rtl w:val="0"/>
        </w:rPr>
        <w:t xml:space="preserve">Μάλτα</w:t>
      </w:r>
    </w:p>
    <w:p w:rsidR="00000000" w:rsidDel="00000000" w:rsidP="00000000" w:rsidRDefault="00000000" w:rsidRPr="00000000" w14:paraId="00000002">
      <w:pPr>
        <w:spacing w:after="0" w:line="240" w:lineRule="auto"/>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b w:val="1"/>
          <w:sz w:val="36"/>
          <w:szCs w:val="36"/>
          <w:rtl w:val="0"/>
        </w:rPr>
        <w:t xml:space="preserve">Το νησί των Ιπποτών </w:t>
      </w: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sz w:val="40"/>
          <w:szCs w:val="40"/>
          <w:rtl w:val="0"/>
        </w:rPr>
        <w:t xml:space="preserve">5 ημέρες αεροπορικώς από Θεσσαλονίκη</w:t>
      </w:r>
    </w:p>
    <w:p w:rsidR="00000000" w:rsidDel="00000000" w:rsidP="00000000" w:rsidRDefault="00000000" w:rsidRPr="00000000" w14:paraId="00000004">
      <w:pPr>
        <w:spacing w:after="0" w:line="240" w:lineRule="auto"/>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sz w:val="40"/>
          <w:szCs w:val="40"/>
          <w:rtl w:val="0"/>
        </w:rPr>
        <w:t xml:space="preserve">Εγγυημένη αναχώρηση: 05/06/23 – 09/06/23</w:t>
      </w:r>
    </w:p>
    <w:p w:rsidR="00000000" w:rsidDel="00000000" w:rsidP="00000000" w:rsidRDefault="00000000" w:rsidRPr="00000000" w14:paraId="00000005">
      <w:pPr>
        <w:spacing w:after="0" w:line="240" w:lineRule="auto"/>
        <w:rPr>
          <w:b w:val="1"/>
          <w:color w:val="c8a024"/>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color w:val="ffffff"/>
        </w:rPr>
      </w:pPr>
      <w:bookmarkStart w:colFirst="0" w:colLast="0" w:name="_heading=h.gjdgxs" w:id="0"/>
      <w:bookmarkEnd w:id="0"/>
      <w:r w:rsidDel="00000000" w:rsidR="00000000" w:rsidRPr="00000000">
        <w:rPr>
          <w:rFonts w:ascii="Arial Narrow" w:cs="Arial Narrow" w:eastAsia="Arial Narrow" w:hAnsi="Arial Narrow"/>
          <w:b w:val="1"/>
          <w:color w:val="1f4071"/>
          <w:sz w:val="28"/>
          <w:szCs w:val="28"/>
          <w:rtl w:val="0"/>
        </w:rPr>
        <w:t xml:space="preserve">1η ημέρα: Πτήση – Μάλτα – Ξενάγηση στη Βαλέτα – Τακτοποίηση στα δωμάτια</w:t>
      </w: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Συγκέντρωση στο αεροδρόμιο και πτήση για τη Μάλτα. Άφιξη στο αεροδρόμιο της Μάλτας και αμέσως μετά θα ξεκινήσουμε την ξενάγηση στην περίφημη πρωτεύουσα του τάγματος των Ιπποτών του Αγ. Ιωάννη, τη Βαλέτα. Η ξενάγηση γίνεται με τα πόδια, γιατί η κυκλοφορία των αυτοκινήτων απαγορεύεται στο τμήμα της Παλιάς Πόλης. Πρόκειται για μια μοναδική καστρούπολη με ιδιαίτερη ιστορική σημασία και απεριόριστη ομορφιά. Θα περπατήσουμε στα στενά γραφικά δρομάκια που είναι διάσπαρτα με στοιχεία μιας άλλης εποχής. Θα θαυμάσουμε τους κήπους Μπαράκα, από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Μεταφορά και τακτοποίηση στο ξενοδοχείο. Για το βράδυ σας προτείνουμε να επισκεφθείτε τις γειτονικές πόλεις Sliema και St. Julian, που σφύζουν από ζωή, διαθέτοντας μεγάλα ξενοδοχεία, εστιατόρια και μπαρ. Το Paceville, στην άκρη του St. Julian, είναι το νυχτερινό επίκεντρο, γεμάτο μπαρ, κλαμπ και τουρίστες. Οι ντόπιοι κάνουν passeggiata, δηλαδή βόλτα, στον παραλιακό δρόμο, ο οποίος αν τον κοιτούσες από ψηλά θα έμοιαζε με κορδέλα, διατρέχοντας αναρίθμητους κόλπους, λιμανάκια και μαρίνες.</w:t>
      </w:r>
    </w:p>
    <w:p w:rsidR="00000000" w:rsidDel="00000000" w:rsidP="00000000" w:rsidRDefault="00000000" w:rsidRPr="00000000" w14:paraId="00000008">
      <w:pPr>
        <w:shd w:fill="ffffff" w:val="clear"/>
        <w:spacing w:after="0" w:line="276" w:lineRule="auto"/>
        <w:jc w:val="both"/>
        <w:rPr>
          <w:color w:val="010000"/>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Arial Narrow" w:cs="Arial Narrow" w:eastAsia="Arial Narrow" w:hAnsi="Arial Narrow"/>
          <w:b w:val="1"/>
          <w:color w:val="1f4071"/>
          <w:sz w:val="28"/>
          <w:szCs w:val="28"/>
        </w:rPr>
      </w:pPr>
      <w:r w:rsidDel="00000000" w:rsidR="00000000" w:rsidRPr="00000000">
        <w:rPr>
          <w:rFonts w:ascii="Arial Narrow" w:cs="Arial Narrow" w:eastAsia="Arial Narrow" w:hAnsi="Arial Narrow"/>
          <w:b w:val="1"/>
          <w:color w:val="1f4071"/>
          <w:sz w:val="28"/>
          <w:szCs w:val="28"/>
          <w:rtl w:val="0"/>
        </w:rPr>
        <w:t xml:space="preserve">2η ημέρα: Μάλτα – Μόστα – Μεδίνα – Ραμπάτ – Τα Άλι – Ραμπάτ</w:t>
      </w:r>
    </w:p>
    <w:p w:rsidR="00000000" w:rsidDel="00000000" w:rsidP="00000000" w:rsidRDefault="00000000" w:rsidRPr="00000000" w14:paraId="0000000A">
      <w:pPr>
        <w:spacing w:after="0" w:line="240" w:lineRule="auto"/>
        <w:jc w:val="both"/>
        <w:rPr/>
      </w:pPr>
      <w:r w:rsidDel="00000000" w:rsidR="00000000" w:rsidRPr="00000000">
        <w:rPr>
          <w:rtl w:val="0"/>
        </w:rPr>
        <w:t xml:space="preserve">Μετά το πρωινό μας θα ξεκινήσουμε την ξενάγηση μας στο γεωγραφικό κέντρο της Μάλτας. Θα επισκεφτούμε τον εντυπωσιακό καθεδρικό ναό της Μόστα με τον μεγαλύτερο τρούλο στο νησί. Στη συνέχεια, θα μεταφερθούμε στο Εθνικό Πάρκο Τα Αλί, όπου θα επισκεφθούμε το φημισμένο εργοστάσιο παραγωγής φυσητού γυαλιού καθώς και το εργαστήριο αργυροχρυσοχοΐας. Στη συνέχεια, θα μεταφερθούμε στον λόφο του Ραμπάτ για την επίσκεψη στη σιωπηλή πολιτεία Mdina, που είναι οχυρωμένη σε απόρθητο κάστρο και είχε διατελέσει κατά τον Μεσαίωνα πρωτεύουσα του νησιού. Θα περπατήσουμε στα πλακόστρωτα μεσαιωνικά δρομάκια για να δούμε τα κυριότερα σημεία της πόλης.</w:t>
      </w:r>
    </w:p>
    <w:p w:rsidR="00000000" w:rsidDel="00000000" w:rsidP="00000000" w:rsidRDefault="00000000" w:rsidRPr="00000000" w14:paraId="0000000B">
      <w:pPr>
        <w:shd w:fill="ffffff" w:val="clear"/>
        <w:spacing w:after="0" w:line="276" w:lineRule="auto"/>
        <w:jc w:val="both"/>
        <w:rPr>
          <w:color w:val="010000"/>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Arial Narrow" w:cs="Arial Narrow" w:eastAsia="Arial Narrow" w:hAnsi="Arial Narrow"/>
          <w:b w:val="1"/>
          <w:color w:val="1f4071"/>
          <w:sz w:val="28"/>
          <w:szCs w:val="28"/>
        </w:rPr>
      </w:pPr>
      <w:r w:rsidDel="00000000" w:rsidR="00000000" w:rsidRPr="00000000">
        <w:rPr>
          <w:rFonts w:ascii="Arial Narrow" w:cs="Arial Narrow" w:eastAsia="Arial Narrow" w:hAnsi="Arial Narrow"/>
          <w:b w:val="1"/>
          <w:color w:val="1f4071"/>
          <w:sz w:val="28"/>
          <w:szCs w:val="28"/>
          <w:rtl w:val="0"/>
        </w:rPr>
        <w:t xml:space="preserve">3η ημέρα: Μάλτα – Τρείς Πόλεις - Μάρσασλοκ – Προαιρετική επίσκεψη στο χωριό του Ποπάυ</w:t>
      </w:r>
    </w:p>
    <w:p w:rsidR="00000000" w:rsidDel="00000000" w:rsidP="00000000" w:rsidRDefault="00000000" w:rsidRPr="00000000" w14:paraId="0000000D">
      <w:pPr>
        <w:spacing w:after="0" w:line="240" w:lineRule="auto"/>
        <w:jc w:val="both"/>
        <w:rPr/>
      </w:pPr>
      <w:r w:rsidDel="00000000" w:rsidR="00000000" w:rsidRPr="00000000">
        <w:rPr>
          <w:rtl w:val="0"/>
        </w:rPr>
        <w:t xml:space="preserve">Μετά το πρωινό μας θα, ξεκινήσουμε την ξενάγηση στις «τρεις Πόλεις», την Κοσπίκουα, τη Βιτοριόζα και τη Σέγκλεα, έδρα των Ιωαννιτών Ιπποτών κατά τη μεγάλη πολιορκία του 1565. Από τις επάλξεις τους θα απολαύσουμε τη μαγική θέα της Βαλέτας και θα περιπλανηθούμε στα Μεσαιωνικά στενά, με τα κτήρια της Ιερής Εξέτασης, των Μοναστηριών, την πλατεία των εκτελέσεων και το σπίτι του δήμιου. Συνεχίζουμε για το παραθαλάσσιο στολίδι της Μάλτας με τις πολύχρωμες βάρκες, τη Μάρσασλοκ, όπου μπορείτε να δοκιμάσετε την κουζίνα της, που φημίζεται για το φρέσκο ψάρι και τις σούπες λαχανικών. Για το απόγευμα σας προτείνουμε μια βόλτα σε ένα αξιοθέατο διαφορετικό από τα υπόλοιπα, το πολυφωτογραφημένο Χωριό του Ποπάυ (Popeye Village). Πρόκειται ουσιαστικά για το μέρος που γυρίστηκε η ταινία «Ποπάυ» με τον Ρόμπιν Γουίλιαμς το μακρινό 1980 και το οποίο σήμερα λειτουργεί ως θεματικό πάρκο με τα σπίτια των χαρακτήρων, φανταστείτε το σαν μια μικρή Ντίσνειλαντ. Για το  βράδυ σας προτείνουμε να απολαύσετε μια βόλτα με άμαξα και να φωτογραφήσετε τα magic bus, που χρονολογούνται από το 1950.</w:t>
      </w:r>
    </w:p>
    <w:p w:rsidR="00000000" w:rsidDel="00000000" w:rsidP="00000000" w:rsidRDefault="00000000" w:rsidRPr="00000000" w14:paraId="0000000E">
      <w:pPr>
        <w:shd w:fill="ffffff" w:val="clear"/>
        <w:spacing w:after="0" w:line="276" w:lineRule="auto"/>
        <w:jc w:val="both"/>
        <w:rPr>
          <w:color w:val="010000"/>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Arial Narrow" w:cs="Arial Narrow" w:eastAsia="Arial Narrow" w:hAnsi="Arial Narrow"/>
          <w:b w:val="1"/>
          <w:color w:val="1f4071"/>
          <w:sz w:val="28"/>
          <w:szCs w:val="28"/>
        </w:rPr>
      </w:pPr>
      <w:r w:rsidDel="00000000" w:rsidR="00000000" w:rsidRPr="00000000">
        <w:rPr>
          <w:rFonts w:ascii="Arial Narrow" w:cs="Arial Narrow" w:eastAsia="Arial Narrow" w:hAnsi="Arial Narrow"/>
          <w:b w:val="1"/>
          <w:color w:val="1f4071"/>
          <w:sz w:val="28"/>
          <w:szCs w:val="28"/>
          <w:rtl w:val="0"/>
        </w:rPr>
        <w:t xml:space="preserve">4η μέρα: Μάλτα – Προαιρετική εκδρομή στο Γκόζο</w:t>
      </w:r>
    </w:p>
    <w:p w:rsidR="00000000" w:rsidDel="00000000" w:rsidP="00000000" w:rsidRDefault="00000000" w:rsidRPr="00000000" w14:paraId="00000010">
      <w:pPr>
        <w:spacing w:after="0" w:line="240" w:lineRule="auto"/>
        <w:jc w:val="both"/>
        <w:rPr/>
      </w:pPr>
      <w:r w:rsidDel="00000000" w:rsidR="00000000" w:rsidRPr="00000000">
        <w:rPr>
          <w:rtl w:val="0"/>
        </w:rPr>
        <w:t xml:space="preserve">Μετά το πρωινό, ξεκινούμε για την προαιρετική ολοήμερη εκδρομή στο μαγευτικό νησί Γκόζο. Για να φτάσουμε στο δεύτερο μεγαλύτερο νησί του αρχιπελάγους της Μάλτας, μεταφερόμαστε στο πορθμείο και επιβιβαζόμαστε στο ferry boat. Η εξαιρετική ομορφιά του τοπίου, τα υπέροχα σπίτια και οι αγροικίες και η εναλλαγή των εικόνων  που θα συναντήσετε θα σας πείσουν, σίγουρα, για το πόσο άξιζε η επίσκεψή σας στο νησί του Γκόζο. Θα επισκεφτούμε το Ggantija, με τα μοναδικά ευρήματα από τη Νεολιθική εποχή και την πρωτεύουσα του Γκόζο, Βικτώρια, με το περίφημο κάστρο και την παλιά πόλη. Στη συνέχεια, θα επισκεφθούμε το παραδοσιακό χωριό Φοντάνα, όπου μπορείτε να αγοράσετε παραδοσιακά προϊόντα. Τέλος, θα δούμε το γραφικό ψαροχώρι Xlendi, όπου μπορείτε προαιρετικά να γευματίσετε. Επιστροφή στο ξενοδοχείο. Διανυκτέρευση. </w:t>
      </w:r>
      <w:r w:rsidDel="00000000" w:rsidR="00000000" w:rsidRPr="00000000">
        <w:rPr>
          <w:b w:val="1"/>
          <w:rtl w:val="0"/>
        </w:rPr>
        <w:t xml:space="preserve">(40€ για τους ενήλικες, 30€ για τα παιδιά)</w:t>
      </w:r>
      <w:r w:rsidDel="00000000" w:rsidR="00000000" w:rsidRPr="00000000">
        <w:rPr>
          <w:rtl w:val="0"/>
        </w:rPr>
      </w:r>
    </w:p>
    <w:p w:rsidR="00000000" w:rsidDel="00000000" w:rsidP="00000000" w:rsidRDefault="00000000" w:rsidRPr="00000000" w14:paraId="00000011">
      <w:pPr>
        <w:shd w:fill="ffffff" w:val="clear"/>
        <w:spacing w:after="0" w:line="276" w:lineRule="auto"/>
        <w:jc w:val="both"/>
        <w:rPr>
          <w:color w:val="010000"/>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Arial Narrow" w:cs="Arial Narrow" w:eastAsia="Arial Narrow" w:hAnsi="Arial Narrow"/>
          <w:b w:val="1"/>
          <w:color w:val="1f4071"/>
          <w:sz w:val="28"/>
          <w:szCs w:val="28"/>
        </w:rPr>
      </w:pPr>
      <w:r w:rsidDel="00000000" w:rsidR="00000000" w:rsidRPr="00000000">
        <w:rPr>
          <w:rFonts w:ascii="Arial Narrow" w:cs="Arial Narrow" w:eastAsia="Arial Narrow" w:hAnsi="Arial Narrow"/>
          <w:b w:val="1"/>
          <w:color w:val="1f4071"/>
          <w:sz w:val="28"/>
          <w:szCs w:val="28"/>
          <w:rtl w:val="0"/>
        </w:rPr>
        <w:t xml:space="preserve">5η μέρα: Μάλτα – Πτήση επιστροφής</w:t>
      </w:r>
    </w:p>
    <w:p w:rsidR="00000000" w:rsidDel="00000000" w:rsidP="00000000" w:rsidRDefault="00000000" w:rsidRPr="00000000" w14:paraId="00000013">
      <w:pPr>
        <w:spacing w:after="0" w:line="240" w:lineRule="auto"/>
        <w:jc w:val="both"/>
        <w:rPr/>
      </w:pPr>
      <w:r w:rsidDel="00000000" w:rsidR="00000000" w:rsidRPr="00000000">
        <w:rPr>
          <w:rtl w:val="0"/>
        </w:rPr>
        <w:t xml:space="preserve">Μετά το πρωινό, έχετε ελεύθερη μέρα για μια τελευταία βόλτα στην όμορφη Μάλτα, ενώ το απόγευμα θα μεταφερθούμε στο αεροδρόμιο για την πτήση της επιστροφής.</w:t>
      </w:r>
    </w:p>
    <w:p w:rsidR="00000000" w:rsidDel="00000000" w:rsidP="00000000" w:rsidRDefault="00000000" w:rsidRPr="00000000" w14:paraId="00000014">
      <w:pPr>
        <w:shd w:fill="ffffff" w:val="clear"/>
        <w:spacing w:after="0" w:line="240" w:lineRule="auto"/>
        <w:jc w:val="both"/>
        <w:rPr>
          <w:b w:val="1"/>
          <w:color w:val="1f4071"/>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after="0" w:line="360" w:lineRule="auto"/>
        <w:ind w:right="-766"/>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32"/>
          <w:szCs w:val="32"/>
          <w:u w:val="single"/>
          <w:rtl w:val="0"/>
        </w:rPr>
        <w:t xml:space="preserve">Τιμοκατάλογος</w:t>
      </w:r>
      <w:r w:rsidDel="00000000" w:rsidR="00000000" w:rsidRPr="00000000">
        <w:rPr>
          <w:rtl w:val="0"/>
        </w:rPr>
      </w:r>
    </w:p>
    <w:tbl>
      <w:tblPr>
        <w:tblStyle w:val="Table1"/>
        <w:tblW w:w="9720.0" w:type="dxa"/>
        <w:jc w:val="center"/>
        <w:tblLayout w:type="fixed"/>
        <w:tblLook w:val="0400"/>
      </w:tblPr>
      <w:tblGrid>
        <w:gridCol w:w="1900"/>
        <w:gridCol w:w="954"/>
        <w:gridCol w:w="1075"/>
        <w:gridCol w:w="1117"/>
        <w:gridCol w:w="1140"/>
        <w:gridCol w:w="1131"/>
        <w:gridCol w:w="1136"/>
        <w:gridCol w:w="1267"/>
        <w:tblGridChange w:id="0">
          <w:tblGrid>
            <w:gridCol w:w="1900"/>
            <w:gridCol w:w="954"/>
            <w:gridCol w:w="1075"/>
            <w:gridCol w:w="1117"/>
            <w:gridCol w:w="1140"/>
            <w:gridCol w:w="1131"/>
            <w:gridCol w:w="1136"/>
            <w:gridCol w:w="1267"/>
          </w:tblGrid>
        </w:tblGridChange>
      </w:tblGrid>
      <w:tr>
        <w:trPr>
          <w:cantSplit w:val="0"/>
          <w:trHeight w:val="429" w:hRule="atLeast"/>
          <w:tblHeader w:val="0"/>
        </w:trPr>
        <w:tc>
          <w:tcPr>
            <w:tcBorders>
              <w:top w:color="000000" w:space="0" w:sz="4" w:val="single"/>
              <w:left w:color="000000" w:space="0" w:sz="4" w:val="single"/>
              <w:bottom w:color="000000" w:space="0" w:sz="4" w:val="single"/>
              <w:right w:color="000000" w:space="0" w:sz="4" w:val="single"/>
            </w:tcBorders>
            <w:shd w:fill="1f3864" w:val="clear"/>
            <w:vAlign w:val="center"/>
          </w:tcPr>
          <w:p w:rsidR="00000000" w:rsidDel="00000000" w:rsidP="00000000" w:rsidRDefault="00000000" w:rsidRPr="00000000" w14:paraId="00000016">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Ξενοδοχεία</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7">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Early booking</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8">
            <w:pPr>
              <w:spacing w:after="0" w:line="240" w:lineRule="auto"/>
              <w:jc w:val="center"/>
              <w:rPr>
                <w:rFonts w:ascii="Arial" w:cs="Arial" w:eastAsia="Arial" w:hAnsi="Arial"/>
                <w:b w:val="1"/>
                <w:i w:val="1"/>
                <w:color w:val="ffffff"/>
              </w:rPr>
            </w:pPr>
            <w:r w:rsidDel="00000000" w:rsidR="00000000" w:rsidRPr="00000000">
              <w:rPr>
                <w:rFonts w:ascii="Arial" w:cs="Arial" w:eastAsia="Arial" w:hAnsi="Arial"/>
                <w:b w:val="1"/>
                <w:color w:val="ffffff"/>
                <w:rtl w:val="0"/>
              </w:rPr>
              <w:t xml:space="preserve">Κανονική τιμή</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9">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1</w:t>
            </w:r>
            <w:r w:rsidDel="00000000" w:rsidR="00000000" w:rsidRPr="00000000">
              <w:rPr>
                <w:rFonts w:ascii="Arial" w:cs="Arial" w:eastAsia="Arial" w:hAnsi="Arial"/>
                <w:b w:val="1"/>
                <w:color w:val="ffffff"/>
                <w:sz w:val="20"/>
                <w:szCs w:val="20"/>
                <w:vertAlign w:val="superscript"/>
                <w:rtl w:val="0"/>
              </w:rPr>
              <w:t xml:space="preserve">ο</w:t>
            </w:r>
            <w:r w:rsidDel="00000000" w:rsidR="00000000" w:rsidRPr="00000000">
              <w:rPr>
                <w:rFonts w:ascii="Arial" w:cs="Arial" w:eastAsia="Arial" w:hAnsi="Arial"/>
                <w:b w:val="1"/>
                <w:color w:val="ffffff"/>
                <w:sz w:val="20"/>
                <w:szCs w:val="20"/>
                <w:rtl w:val="0"/>
              </w:rPr>
              <w:t xml:space="preserve"> Παιδί</w:t>
            </w:r>
          </w:p>
          <w:p w:rsidR="00000000" w:rsidDel="00000000" w:rsidP="00000000" w:rsidRDefault="00000000" w:rsidRPr="00000000" w14:paraId="0000001A">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1B">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Early booking</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C">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1</w:t>
            </w:r>
            <w:r w:rsidDel="00000000" w:rsidR="00000000" w:rsidRPr="00000000">
              <w:rPr>
                <w:rFonts w:ascii="Arial" w:cs="Arial" w:eastAsia="Arial" w:hAnsi="Arial"/>
                <w:b w:val="1"/>
                <w:color w:val="ffffff"/>
                <w:sz w:val="20"/>
                <w:szCs w:val="20"/>
                <w:vertAlign w:val="superscript"/>
                <w:rtl w:val="0"/>
              </w:rPr>
              <w:t xml:space="preserve">ο</w:t>
            </w:r>
            <w:r w:rsidDel="00000000" w:rsidR="00000000" w:rsidRPr="00000000">
              <w:rPr>
                <w:rFonts w:ascii="Arial" w:cs="Arial" w:eastAsia="Arial" w:hAnsi="Arial"/>
                <w:b w:val="1"/>
                <w:color w:val="ffffff"/>
                <w:sz w:val="20"/>
                <w:szCs w:val="20"/>
                <w:rtl w:val="0"/>
              </w:rPr>
              <w:t xml:space="preserve"> Παιδί</w:t>
            </w:r>
          </w:p>
          <w:p w:rsidR="00000000" w:rsidDel="00000000" w:rsidP="00000000" w:rsidRDefault="00000000" w:rsidRPr="00000000" w14:paraId="0000001D">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1E">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Κανονική τιμή</w:t>
            </w:r>
          </w:p>
        </w:tc>
        <w:tc>
          <w:tcPr>
            <w:tcBorders>
              <w:top w:color="000000" w:space="0" w:sz="4" w:val="single"/>
              <w:left w:color="000000" w:space="0" w:sz="4" w:val="single"/>
              <w:bottom w:color="000000" w:space="0" w:sz="4" w:val="single"/>
              <w:right w:color="000000" w:space="0" w:sz="4" w:val="single"/>
            </w:tcBorders>
            <w:shd w:fill="1f3864" w:val="clear"/>
            <w:vAlign w:val="center"/>
          </w:tcPr>
          <w:p w:rsidR="00000000" w:rsidDel="00000000" w:rsidP="00000000" w:rsidRDefault="00000000" w:rsidRPr="00000000" w14:paraId="0000001F">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w:t>
            </w:r>
            <w:r w:rsidDel="00000000" w:rsidR="00000000" w:rsidRPr="00000000">
              <w:rPr>
                <w:rFonts w:ascii="Arial" w:cs="Arial" w:eastAsia="Arial" w:hAnsi="Arial"/>
                <w:b w:val="1"/>
                <w:color w:val="ffffff"/>
                <w:sz w:val="20"/>
                <w:szCs w:val="20"/>
                <w:vertAlign w:val="superscript"/>
                <w:rtl w:val="0"/>
              </w:rPr>
              <w:t xml:space="preserve">ο</w:t>
            </w:r>
            <w:r w:rsidDel="00000000" w:rsidR="00000000" w:rsidRPr="00000000">
              <w:rPr>
                <w:rFonts w:ascii="Arial" w:cs="Arial" w:eastAsia="Arial" w:hAnsi="Arial"/>
                <w:b w:val="1"/>
                <w:color w:val="ffffff"/>
                <w:sz w:val="20"/>
                <w:szCs w:val="20"/>
                <w:rtl w:val="0"/>
              </w:rPr>
              <w:t xml:space="preserve"> Παιδί</w:t>
            </w:r>
          </w:p>
          <w:p w:rsidR="00000000" w:rsidDel="00000000" w:rsidP="00000000" w:rsidRDefault="00000000" w:rsidRPr="00000000" w14:paraId="00000020">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21">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Early booking</w:t>
            </w:r>
          </w:p>
        </w:tc>
        <w:tc>
          <w:tcPr>
            <w:tcBorders>
              <w:top w:color="000000" w:space="0" w:sz="4" w:val="single"/>
              <w:left w:color="000000" w:space="0" w:sz="4" w:val="single"/>
              <w:bottom w:color="000000" w:space="0" w:sz="4" w:val="single"/>
              <w:right w:color="000000" w:space="0" w:sz="4" w:val="single"/>
            </w:tcBorders>
            <w:shd w:fill="1f3864" w:val="clear"/>
            <w:vAlign w:val="center"/>
          </w:tcPr>
          <w:p w:rsidR="00000000" w:rsidDel="00000000" w:rsidP="00000000" w:rsidRDefault="00000000" w:rsidRPr="00000000" w14:paraId="00000022">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2ο Παιδί</w:t>
            </w:r>
          </w:p>
          <w:p w:rsidR="00000000" w:rsidDel="00000000" w:rsidP="00000000" w:rsidRDefault="00000000" w:rsidRPr="00000000" w14:paraId="00000023">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24">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Κανονική τιμή</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25">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sz w:val="20"/>
                <w:szCs w:val="20"/>
                <w:rtl w:val="0"/>
              </w:rPr>
              <w:t xml:space="preserve">Επιβάρυνση μονόκλινου</w:t>
            </w:r>
            <w:r w:rsidDel="00000000" w:rsidR="00000000" w:rsidRPr="00000000">
              <w:rPr>
                <w:rtl w:val="0"/>
              </w:rPr>
            </w:r>
          </w:p>
        </w:tc>
      </w:tr>
      <w:tr>
        <w:trPr>
          <w:cantSplit w:val="0"/>
          <w:trHeight w:val="735.937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6">
            <w:pPr>
              <w:keepNext w:val="1"/>
              <w:shd w:fill="ffffff" w:val="clea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Alexandra 3*</w:t>
              <w:br w:type="textWrapping"/>
            </w:r>
            <w:r w:rsidDel="00000000" w:rsidR="00000000" w:rsidRPr="00000000">
              <w:rPr>
                <w:rFonts w:ascii="Arial" w:cs="Arial" w:eastAsia="Arial" w:hAnsi="Arial"/>
                <w:sz w:val="20"/>
                <w:szCs w:val="20"/>
                <w:rtl w:val="0"/>
              </w:rPr>
              <w:t xml:space="preserve">(St.Julian’s)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319€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8">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419€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245€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A">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345€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B">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D">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160€</w:t>
            </w:r>
          </w:p>
        </w:tc>
      </w:tr>
      <w:tr>
        <w:trPr>
          <w:cantSplit w:val="0"/>
          <w:trHeight w:val="735.937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keepNext w:val="1"/>
              <w:shd w:fill="ffffff" w:val="clear"/>
              <w:spacing w:after="0" w:line="240" w:lineRule="auto"/>
              <w:jc w:val="center"/>
              <w:rPr>
                <w:rFonts w:ascii="Arial" w:cs="Arial" w:eastAsia="Arial" w:hAnsi="Arial"/>
                <w:color w:val="272726"/>
              </w:rPr>
            </w:pPr>
            <w:hyperlink r:id="rId7">
              <w:r w:rsidDel="00000000" w:rsidR="00000000" w:rsidRPr="00000000">
                <w:rPr>
                  <w:rFonts w:ascii="Arial" w:cs="Arial" w:eastAsia="Arial" w:hAnsi="Arial"/>
                  <w:b w:val="1"/>
                  <w:rtl w:val="0"/>
                </w:rPr>
                <w:t xml:space="preserve">Golden Tulip Vivaldi 4*</w:t>
              </w:r>
            </w:hyperlink>
            <w:hyperlink r:id="rId8">
              <w:r w:rsidDel="00000000" w:rsidR="00000000" w:rsidRPr="00000000">
                <w:rPr>
                  <w:rFonts w:ascii="Arial" w:cs="Arial" w:eastAsia="Arial" w:hAnsi="Arial"/>
                  <w:rtl w:val="0"/>
                </w:rPr>
                <w:t xml:space="preserve"> </w:t>
              </w:r>
            </w:hyperlink>
            <w:hyperlink r:id="rId9">
              <w:r w:rsidDel="00000000" w:rsidR="00000000" w:rsidRPr="00000000">
                <w:rPr>
                  <w:rFonts w:ascii="Arial" w:cs="Arial" w:eastAsia="Arial" w:hAnsi="Arial"/>
                  <w:sz w:val="20"/>
                  <w:szCs w:val="20"/>
                  <w:rtl w:val="0"/>
                </w:rPr>
                <w:t xml:space="preserve">(St.Julian’s)</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415€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0">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515€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1">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249€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349€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3">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4">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215€</w:t>
            </w:r>
          </w:p>
        </w:tc>
      </w:tr>
      <w:tr>
        <w:trPr>
          <w:cantSplit w:val="0"/>
          <w:trHeight w:val="735.937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keepNext w:val="1"/>
              <w:shd w:fill="ffffff" w:val="clea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rtl w:val="0"/>
              </w:rPr>
              <w:t xml:space="preserve">be.Hotel 4*</w:t>
            </w:r>
            <w:r w:rsidDel="00000000" w:rsidR="00000000" w:rsidRPr="00000000">
              <w:rPr>
                <w:rtl w:val="0"/>
              </w:rPr>
            </w:r>
          </w:p>
          <w:p w:rsidR="00000000" w:rsidDel="00000000" w:rsidP="00000000" w:rsidRDefault="00000000" w:rsidRPr="00000000" w14:paraId="00000037">
            <w:pPr>
              <w:keepNext w:val="1"/>
              <w:shd w:fill="ffffff" w:val="clear"/>
              <w:spacing w:after="0" w:line="240" w:lineRule="auto"/>
              <w:jc w:val="center"/>
              <w:rPr>
                <w:rFonts w:ascii="Arial" w:cs="Arial" w:eastAsia="Arial" w:hAnsi="Arial"/>
                <w:b w:val="1"/>
                <w:i w:val="1"/>
              </w:rPr>
            </w:pPr>
            <w:r w:rsidDel="00000000" w:rsidR="00000000" w:rsidRPr="00000000">
              <w:rPr>
                <w:rFonts w:ascii="Arial" w:cs="Arial" w:eastAsia="Arial" w:hAnsi="Arial"/>
                <w:sz w:val="20"/>
                <w:szCs w:val="20"/>
                <w:rtl w:val="0"/>
              </w:rPr>
              <w:t xml:space="preserve">(St.Julian’s)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429€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9">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529€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A">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259€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359€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C">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D">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jc w:val="center"/>
              <w:rPr>
                <w:rFonts w:ascii="Arial" w:cs="Arial" w:eastAsia="Arial" w:hAnsi="Arial"/>
                <w:b w:val="1"/>
                <w:color w:val="0d0d0d"/>
              </w:rPr>
            </w:pPr>
            <w:r w:rsidDel="00000000" w:rsidR="00000000" w:rsidRPr="00000000">
              <w:rPr>
                <w:rFonts w:ascii="Arial" w:cs="Arial" w:eastAsia="Arial" w:hAnsi="Arial"/>
                <w:b w:val="1"/>
                <w:color w:val="0d0d0d"/>
                <w:rtl w:val="0"/>
              </w:rPr>
              <w:t xml:space="preserve">220€</w:t>
            </w:r>
          </w:p>
        </w:tc>
      </w:tr>
      <w:tr>
        <w:trPr>
          <w:cantSplit w:val="0"/>
          <w:trHeight w:val="465"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*Οι early booking τιμές ισχύουν για κρατήσεις έως 28/4/23</w:t>
              <w:br w:type="textWrapping"/>
              <w:t xml:space="preserve">**Φόροι αεροδρομίου &amp; επίναυλοι καυσίμων (και λοιπά): 145€</w:t>
            </w:r>
          </w:p>
        </w:tc>
      </w:tr>
    </w:tbl>
    <w:p w:rsidR="00000000" w:rsidDel="00000000" w:rsidP="00000000" w:rsidRDefault="00000000" w:rsidRPr="00000000" w14:paraId="00000047">
      <w:pPr>
        <w:spacing w:after="0" w:line="240" w:lineRule="auto"/>
        <w:ind w:left="34" w:firstLine="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8">
      <w:pPr>
        <w:shd w:fill="ffffff" w:val="clear"/>
        <w:spacing w:after="0" w:line="240" w:lineRule="auto"/>
        <w:jc w:val="both"/>
        <w:rPr>
          <w:rFonts w:ascii="Arial Narrow" w:cs="Arial Narrow" w:eastAsia="Arial Narrow" w:hAnsi="Arial Narrow"/>
          <w:b w:val="1"/>
          <w:color w:val="000000"/>
          <w:highlight w:val="white"/>
          <w:u w:val="single"/>
        </w:rPr>
      </w:pPr>
      <w:bookmarkStart w:colFirst="0" w:colLast="0" w:name="_heading=h.1fob9te" w:id="2"/>
      <w:bookmarkEnd w:id="2"/>
      <w:r w:rsidDel="00000000" w:rsidR="00000000" w:rsidRPr="00000000">
        <w:rPr>
          <w:rFonts w:ascii="Arial Narrow" w:cs="Arial Narrow" w:eastAsia="Arial Narrow" w:hAnsi="Arial Narrow"/>
          <w:b w:val="1"/>
          <w:color w:val="000000"/>
          <w:highlight w:val="white"/>
          <w:u w:val="single"/>
          <w:rtl w:val="0"/>
        </w:rPr>
        <w:t xml:space="preserve">Πτήσεις με Ryanair</w:t>
      </w:r>
    </w:p>
    <w:tbl>
      <w:tblPr>
        <w:tblStyle w:val="Table2"/>
        <w:tblW w:w="7521.0" w:type="dxa"/>
        <w:jc w:val="left"/>
        <w:tblBorders>
          <w:top w:color="4472c4" w:space="0" w:sz="12" w:val="single"/>
          <w:left w:color="4472c4" w:space="0" w:sz="12" w:val="single"/>
          <w:bottom w:color="4472c4" w:space="0" w:sz="12" w:val="single"/>
          <w:right w:color="4472c4" w:space="0" w:sz="12" w:val="single"/>
          <w:insideH w:color="4472c4" w:space="0" w:sz="12" w:val="single"/>
          <w:insideV w:color="4472c4" w:space="0" w:sz="12" w:val="single"/>
        </w:tblBorders>
        <w:tblLayout w:type="fixed"/>
        <w:tblLook w:val="0000"/>
      </w:tblPr>
      <w:tblGrid>
        <w:gridCol w:w="2746"/>
        <w:gridCol w:w="1162"/>
        <w:gridCol w:w="1974"/>
        <w:gridCol w:w="1639"/>
        <w:tblGridChange w:id="0">
          <w:tblGrid>
            <w:gridCol w:w="2746"/>
            <w:gridCol w:w="1162"/>
            <w:gridCol w:w="1974"/>
            <w:gridCol w:w="1639"/>
          </w:tblGrid>
        </w:tblGridChange>
      </w:tblGrid>
      <w:tr>
        <w:trPr>
          <w:cantSplit w:val="0"/>
          <w:trHeight w:val="791" w:hRule="atLeast"/>
          <w:tblHeader w:val="0"/>
        </w:trPr>
        <w:tc>
          <w:tcPr>
            <w:vMerge w:val="restart"/>
            <w:shd w:fill="auto" w:val="clear"/>
            <w:vAlign w:val="center"/>
          </w:tcPr>
          <w:p w:rsidR="00000000" w:rsidDel="00000000" w:rsidP="00000000" w:rsidRDefault="00000000" w:rsidRPr="00000000" w14:paraId="00000049">
            <w:pPr>
              <w:spacing w:after="0" w:line="240" w:lineRule="auto"/>
              <w:jc w:val="center"/>
              <w:rPr>
                <w:rFonts w:ascii="Arial" w:cs="Arial" w:eastAsia="Arial" w:hAnsi="Arial"/>
                <w:b w:val="1"/>
                <w:sz w:val="36"/>
                <w:szCs w:val="36"/>
              </w:rPr>
            </w:pPr>
            <w:r w:rsidDel="00000000" w:rsidR="00000000" w:rsidRPr="00000000">
              <w:rPr/>
              <w:drawing>
                <wp:inline distB="0" distT="0" distL="0" distR="0">
                  <wp:extent cx="1017905" cy="572770"/>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17905" cy="57277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4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05/06</w:t>
            </w:r>
          </w:p>
        </w:tc>
        <w:tc>
          <w:tcPr>
            <w:shd w:fill="auto" w:val="clear"/>
            <w:vAlign w:val="center"/>
          </w:tcPr>
          <w:p w:rsidR="00000000" w:rsidDel="00000000" w:rsidP="00000000" w:rsidRDefault="00000000" w:rsidRPr="00000000" w14:paraId="0000004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ΘΕΣΣΑΛΟΝΙΚΗ – MAΛΤΑ</w:t>
            </w:r>
          </w:p>
        </w:tc>
        <w:tc>
          <w:tcPr>
            <w:shd w:fill="auto" w:val="clear"/>
            <w:vAlign w:val="center"/>
          </w:tcPr>
          <w:p w:rsidR="00000000" w:rsidDel="00000000" w:rsidP="00000000" w:rsidRDefault="00000000" w:rsidRPr="00000000" w14:paraId="0000004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09:20 – 10:00</w:t>
            </w:r>
          </w:p>
        </w:tc>
      </w:tr>
      <w:tr>
        <w:trPr>
          <w:cantSplit w:val="0"/>
          <w:trHeight w:val="791" w:hRule="atLeast"/>
          <w:tblHeader w:val="0"/>
        </w:trPr>
        <w:tc>
          <w:tcPr>
            <w:vMerge w:val="continue"/>
            <w:shd w:fill="auto"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09/06</w:t>
            </w:r>
          </w:p>
        </w:tc>
        <w:tc>
          <w:tcPr>
            <w:shd w:fill="auto" w:val="clear"/>
            <w:vAlign w:val="center"/>
          </w:tcPr>
          <w:p w:rsidR="00000000" w:rsidDel="00000000" w:rsidP="00000000" w:rsidRDefault="00000000" w:rsidRPr="00000000" w14:paraId="0000004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ΜΑΛΤΑ – ΘΕΣΣΑΛΟΝΙΚΗ</w:t>
            </w:r>
          </w:p>
        </w:tc>
        <w:tc>
          <w:tcPr>
            <w:shd w:fill="auto" w:val="clear"/>
            <w:vAlign w:val="center"/>
          </w:tcPr>
          <w:p w:rsidR="00000000" w:rsidDel="00000000" w:rsidP="00000000" w:rsidRDefault="00000000" w:rsidRPr="00000000" w14:paraId="0000005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21:15 – 23:50</w:t>
            </w:r>
          </w:p>
        </w:tc>
      </w:tr>
    </w:tbl>
    <w:p w:rsidR="00000000" w:rsidDel="00000000" w:rsidP="00000000" w:rsidRDefault="00000000" w:rsidRPr="00000000" w14:paraId="00000051">
      <w:pPr>
        <w:shd w:fill="ffffff" w:val="clear"/>
        <w:spacing w:after="0" w:line="360" w:lineRule="auto"/>
        <w:jc w:val="both"/>
        <w:rPr>
          <w:rFonts w:ascii="Arial Narrow" w:cs="Arial Narrow" w:eastAsia="Arial Narrow" w:hAnsi="Arial Narrow"/>
          <w:b w:val="1"/>
          <w:color w:val="000000"/>
          <w:highlight w:val="white"/>
          <w:u w:val="single"/>
        </w:rPr>
      </w:pPr>
      <w:r w:rsidDel="00000000" w:rsidR="00000000" w:rsidRPr="00000000">
        <w:rPr>
          <w:rtl w:val="0"/>
        </w:rPr>
      </w:r>
    </w:p>
    <w:p w:rsidR="00000000" w:rsidDel="00000000" w:rsidP="00000000" w:rsidRDefault="00000000" w:rsidRPr="00000000" w14:paraId="00000052">
      <w:pPr>
        <w:shd w:fill="ffffff" w:val="clear"/>
        <w:spacing w:after="0" w:line="360" w:lineRule="auto"/>
        <w:jc w:val="both"/>
        <w:rPr>
          <w:rFonts w:ascii="Arial Narrow" w:cs="Arial Narrow" w:eastAsia="Arial Narrow" w:hAnsi="Arial Narrow"/>
          <w:b w:val="1"/>
          <w:color w:val="000000"/>
          <w:highlight w:val="white"/>
          <w:u w:val="single"/>
        </w:rPr>
      </w:pPr>
      <w:r w:rsidDel="00000000" w:rsidR="00000000" w:rsidRPr="00000000">
        <w:rPr>
          <w:rtl w:val="0"/>
        </w:rPr>
      </w:r>
    </w:p>
    <w:p w:rsidR="00000000" w:rsidDel="00000000" w:rsidP="00000000" w:rsidRDefault="00000000" w:rsidRPr="00000000" w14:paraId="00000053">
      <w:pPr>
        <w:shd w:fill="ffffff" w:val="clear"/>
        <w:spacing w:after="0" w:line="360" w:lineRule="auto"/>
        <w:jc w:val="both"/>
        <w:rPr>
          <w:rFonts w:ascii="Arial Narrow" w:cs="Arial Narrow" w:eastAsia="Arial Narrow" w:hAnsi="Arial Narrow"/>
          <w:b w:val="1"/>
          <w:color w:val="000000"/>
          <w:highlight w:val="white"/>
          <w:u w:val="single"/>
        </w:rPr>
      </w:pPr>
      <w:r w:rsidDel="00000000" w:rsidR="00000000" w:rsidRPr="00000000">
        <w:rPr>
          <w:rtl w:val="0"/>
        </w:rPr>
      </w:r>
    </w:p>
    <w:p w:rsidR="00000000" w:rsidDel="00000000" w:rsidP="00000000" w:rsidRDefault="00000000" w:rsidRPr="00000000" w14:paraId="00000054">
      <w:pPr>
        <w:shd w:fill="ffffff" w:val="clear"/>
        <w:spacing w:after="0" w:line="360" w:lineRule="auto"/>
        <w:jc w:val="both"/>
        <w:rPr>
          <w:rFonts w:ascii="Arial Narrow" w:cs="Arial Narrow" w:eastAsia="Arial Narrow" w:hAnsi="Arial Narrow"/>
          <w:b w:val="1"/>
          <w:color w:val="000000"/>
          <w:highlight w:val="white"/>
          <w:u w:val="single"/>
        </w:rPr>
      </w:pPr>
      <w:r w:rsidDel="00000000" w:rsidR="00000000" w:rsidRPr="00000000">
        <w:rPr>
          <w:rtl w:val="0"/>
        </w:rPr>
      </w:r>
    </w:p>
    <w:p w:rsidR="00000000" w:rsidDel="00000000" w:rsidP="00000000" w:rsidRDefault="00000000" w:rsidRPr="00000000" w14:paraId="00000055">
      <w:pPr>
        <w:shd w:fill="ffffff" w:val="clear"/>
        <w:spacing w:after="0" w:line="360" w:lineRule="auto"/>
        <w:jc w:val="both"/>
        <w:rPr>
          <w:rFonts w:ascii="Arial Narrow" w:cs="Arial Narrow" w:eastAsia="Arial Narrow" w:hAnsi="Arial Narrow"/>
          <w:b w:val="1"/>
          <w:color w:val="000000"/>
          <w:highlight w:val="white"/>
          <w:u w:val="single"/>
        </w:rPr>
      </w:pPr>
      <w:r w:rsidDel="00000000" w:rsidR="00000000" w:rsidRPr="00000000">
        <w:rPr>
          <w:rtl w:val="0"/>
        </w:rPr>
      </w:r>
    </w:p>
    <w:p w:rsidR="00000000" w:rsidDel="00000000" w:rsidP="00000000" w:rsidRDefault="00000000" w:rsidRPr="00000000" w14:paraId="00000056">
      <w:pPr>
        <w:shd w:fill="ffffff" w:val="clear"/>
        <w:spacing w:after="0" w:line="360" w:lineRule="auto"/>
        <w:jc w:val="both"/>
        <w:rPr>
          <w:rFonts w:ascii="Arial Narrow" w:cs="Arial Narrow" w:eastAsia="Arial Narrow" w:hAnsi="Arial Narrow"/>
          <w:b w:val="1"/>
          <w:color w:val="000000"/>
          <w:highlight w:val="white"/>
          <w:u w:val="single"/>
        </w:rPr>
      </w:pPr>
      <w:r w:rsidDel="00000000" w:rsidR="00000000" w:rsidRPr="00000000">
        <w:rPr>
          <w:rtl w:val="0"/>
        </w:rPr>
      </w:r>
    </w:p>
    <w:p w:rsidR="00000000" w:rsidDel="00000000" w:rsidP="00000000" w:rsidRDefault="00000000" w:rsidRPr="00000000" w14:paraId="0000005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240" w:lineRule="auto"/>
        <w:jc w:val="both"/>
        <w:rPr>
          <w:b w:val="1"/>
        </w:rPr>
      </w:pPr>
      <w:r w:rsidDel="00000000" w:rsidR="00000000" w:rsidRPr="00000000">
        <w:rPr>
          <w:b w:val="1"/>
          <w:rtl w:val="0"/>
        </w:rPr>
        <w:t xml:space="preserve">Σημειώσεις:</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color w:val="000000"/>
          <w:rtl w:val="0"/>
        </w:rPr>
        <w:t xml:space="preserve">Η ροή του προγράμματος ενδέχεται να διαφοροποιηθεί χωρίς να παραληφθεί κάτι</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color w:val="000000"/>
          <w:rtl w:val="0"/>
        </w:rPr>
        <w:t xml:space="preserve">Για την  πραγματοποίηση των προαιρετικών εκδρομών απαιτείται ελάχιστη συμμετοχή</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Ατομικό πρόγραμμα (αεροπορικά εισιτήρια &amp; διαμονή): -70€/άτομο</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bookmarkStart w:colFirst="0" w:colLast="0" w:name="_heading=h.3znysh7" w:id="3"/>
      <w:bookmarkEnd w:id="3"/>
      <w:r w:rsidDel="00000000" w:rsidR="00000000" w:rsidRPr="00000000">
        <w:rPr>
          <w:rtl w:val="0"/>
        </w:rPr>
        <w:t xml:space="preserve">Προτεινόμενη ταξιδιωτική ασφάλιση (Covid): 20€/άτομο</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76" w:lineRule="auto"/>
        <w:ind w:left="720" w:firstLine="0"/>
        <w:jc w:val="both"/>
        <w:rPr/>
      </w:pPr>
      <w:r w:rsidDel="00000000" w:rsidR="00000000" w:rsidRPr="00000000">
        <w:rPr>
          <w:rtl w:val="0"/>
        </w:rPr>
      </w:r>
    </w:p>
    <w:p w:rsidR="00000000" w:rsidDel="00000000" w:rsidP="00000000" w:rsidRDefault="00000000" w:rsidRPr="00000000" w14:paraId="0000005E">
      <w:pPr>
        <w:widowControl w:val="0"/>
        <w:spacing w:after="0" w:line="240" w:lineRule="auto"/>
        <w:jc w:val="both"/>
        <w:rPr/>
      </w:pPr>
      <w:r w:rsidDel="00000000" w:rsidR="00000000" w:rsidRPr="00000000">
        <w:rPr>
          <w:b w:val="1"/>
          <w:rtl w:val="0"/>
        </w:rPr>
        <w:t xml:space="preserve">Περιλαμβάνονται</w:t>
      </w:r>
      <w:r w:rsidDel="00000000" w:rsidR="00000000" w:rsidRPr="00000000">
        <w:rPr>
          <w:rtl w:val="0"/>
        </w:rPr>
        <w:t xml:space="preserve">:</w:t>
      </w:r>
    </w:p>
    <w:p w:rsidR="00000000" w:rsidDel="00000000" w:rsidP="00000000" w:rsidRDefault="00000000" w:rsidRPr="00000000" w14:paraId="0000005F">
      <w:pPr>
        <w:widowControl w:val="0"/>
        <w:numPr>
          <w:ilvl w:val="0"/>
          <w:numId w:val="1"/>
        </w:numPr>
        <w:spacing w:after="0" w:line="240" w:lineRule="auto"/>
        <w:ind w:left="720" w:hanging="360"/>
        <w:jc w:val="both"/>
        <w:rPr/>
      </w:pPr>
      <w:r w:rsidDel="00000000" w:rsidR="00000000" w:rsidRPr="00000000">
        <w:rPr>
          <w:rtl w:val="0"/>
        </w:rPr>
        <w:t xml:space="preserve">Αεροπορικά εισιτήρια με την Ryanair για το δρομολόγιο Θεσσαλονίκη – Μάλτα – Θεσσαλονίκη</w:t>
      </w:r>
    </w:p>
    <w:p w:rsidR="00000000" w:rsidDel="00000000" w:rsidP="00000000" w:rsidRDefault="00000000" w:rsidRPr="00000000" w14:paraId="00000060">
      <w:pPr>
        <w:widowControl w:val="0"/>
        <w:numPr>
          <w:ilvl w:val="0"/>
          <w:numId w:val="1"/>
        </w:numPr>
        <w:spacing w:after="0" w:line="240" w:lineRule="auto"/>
        <w:ind w:left="720" w:hanging="360"/>
        <w:jc w:val="both"/>
        <w:rPr/>
      </w:pPr>
      <w:r w:rsidDel="00000000" w:rsidR="00000000" w:rsidRPr="00000000">
        <w:rPr>
          <w:rtl w:val="0"/>
        </w:rPr>
        <w:t xml:space="preserve">Μία  αποσκευή καμπίνας 10 κιλών και μία μικρή τσάντα, ανά άτομο</w:t>
      </w:r>
    </w:p>
    <w:p w:rsidR="00000000" w:rsidDel="00000000" w:rsidP="00000000" w:rsidRDefault="00000000" w:rsidRPr="00000000" w14:paraId="00000061">
      <w:pPr>
        <w:widowControl w:val="0"/>
        <w:numPr>
          <w:ilvl w:val="0"/>
          <w:numId w:val="1"/>
        </w:numPr>
        <w:spacing w:after="0" w:line="240" w:lineRule="auto"/>
        <w:ind w:left="720" w:hanging="360"/>
        <w:jc w:val="both"/>
        <w:rPr/>
      </w:pPr>
      <w:r w:rsidDel="00000000" w:rsidR="00000000" w:rsidRPr="00000000">
        <w:rPr>
          <w:rtl w:val="0"/>
        </w:rPr>
        <w:t xml:space="preserve">Μεταφορές από και προς το αεροδρόμιο της  Μάλτας</w:t>
      </w:r>
    </w:p>
    <w:p w:rsidR="00000000" w:rsidDel="00000000" w:rsidP="00000000" w:rsidRDefault="00000000" w:rsidRPr="00000000" w14:paraId="00000062">
      <w:pPr>
        <w:widowControl w:val="0"/>
        <w:numPr>
          <w:ilvl w:val="0"/>
          <w:numId w:val="1"/>
        </w:numPr>
        <w:spacing w:after="0" w:line="240" w:lineRule="auto"/>
        <w:ind w:left="720" w:hanging="360"/>
        <w:jc w:val="both"/>
        <w:rPr/>
      </w:pPr>
      <w:r w:rsidDel="00000000" w:rsidR="00000000" w:rsidRPr="00000000">
        <w:rPr>
          <w:rtl w:val="0"/>
        </w:rPr>
        <w:t xml:space="preserve">Περιηγήσεις και ξεναγήσεις σύμφωνα με το πρόγραμμα</w:t>
      </w:r>
    </w:p>
    <w:p w:rsidR="00000000" w:rsidDel="00000000" w:rsidP="00000000" w:rsidRDefault="00000000" w:rsidRPr="00000000" w14:paraId="00000063">
      <w:pPr>
        <w:widowControl w:val="0"/>
        <w:numPr>
          <w:ilvl w:val="0"/>
          <w:numId w:val="1"/>
        </w:numPr>
        <w:spacing w:after="0" w:line="240" w:lineRule="auto"/>
        <w:ind w:left="720" w:hanging="360"/>
        <w:jc w:val="both"/>
        <w:rPr/>
      </w:pPr>
      <w:r w:rsidDel="00000000" w:rsidR="00000000" w:rsidRPr="00000000">
        <w:rPr>
          <w:rtl w:val="0"/>
        </w:rPr>
        <w:t xml:space="preserve">Αρχηγός – συνοδός του γραφείου μας</w:t>
      </w:r>
    </w:p>
    <w:p w:rsidR="00000000" w:rsidDel="00000000" w:rsidP="00000000" w:rsidRDefault="00000000" w:rsidRPr="00000000" w14:paraId="00000064">
      <w:pPr>
        <w:widowControl w:val="0"/>
        <w:numPr>
          <w:ilvl w:val="0"/>
          <w:numId w:val="1"/>
        </w:numPr>
        <w:spacing w:after="0" w:line="240" w:lineRule="auto"/>
        <w:ind w:left="720" w:hanging="360"/>
        <w:jc w:val="both"/>
        <w:rPr/>
      </w:pPr>
      <w:r w:rsidDel="00000000" w:rsidR="00000000" w:rsidRPr="00000000">
        <w:rPr>
          <w:rtl w:val="0"/>
        </w:rPr>
        <w:t xml:space="preserve">Ελληνόφωνος, επίσημος τοπικός ξεναγός στις ξεναγήσεις του προγράμματος</w:t>
      </w:r>
    </w:p>
    <w:p w:rsidR="00000000" w:rsidDel="00000000" w:rsidP="00000000" w:rsidRDefault="00000000" w:rsidRPr="00000000" w14:paraId="00000065">
      <w:pPr>
        <w:widowControl w:val="0"/>
        <w:numPr>
          <w:ilvl w:val="0"/>
          <w:numId w:val="1"/>
        </w:numPr>
        <w:spacing w:after="0" w:line="240" w:lineRule="auto"/>
        <w:ind w:left="720" w:hanging="360"/>
        <w:jc w:val="both"/>
        <w:rPr/>
      </w:pPr>
      <w:r w:rsidDel="00000000" w:rsidR="00000000" w:rsidRPr="00000000">
        <w:rPr>
          <w:rtl w:val="0"/>
        </w:rPr>
        <w:t xml:space="preserve">Διαμονή στο ξενοδοχείο της επιλογής σας για 4 διανυκτερεύσεις με πρωινό καθημερινά</w:t>
      </w:r>
    </w:p>
    <w:p w:rsidR="00000000" w:rsidDel="00000000" w:rsidP="00000000" w:rsidRDefault="00000000" w:rsidRPr="00000000" w14:paraId="00000066">
      <w:pPr>
        <w:widowControl w:val="0"/>
        <w:numPr>
          <w:ilvl w:val="0"/>
          <w:numId w:val="1"/>
        </w:numPr>
        <w:spacing w:after="0" w:line="240" w:lineRule="auto"/>
        <w:ind w:left="720" w:hanging="360"/>
        <w:jc w:val="both"/>
        <w:rPr/>
      </w:pPr>
      <w:r w:rsidDel="00000000" w:rsidR="00000000" w:rsidRPr="00000000">
        <w:rPr>
          <w:rtl w:val="0"/>
        </w:rPr>
        <w:t xml:space="preserve">Ασφάλεια αστικής ευθύνης</w:t>
      </w:r>
    </w:p>
    <w:p w:rsidR="00000000" w:rsidDel="00000000" w:rsidP="00000000" w:rsidRDefault="00000000" w:rsidRPr="00000000" w14:paraId="00000067">
      <w:pPr>
        <w:widowControl w:val="0"/>
        <w:numPr>
          <w:ilvl w:val="0"/>
          <w:numId w:val="1"/>
        </w:numPr>
        <w:spacing w:after="0" w:line="240" w:lineRule="auto"/>
        <w:ind w:left="720" w:hanging="360"/>
        <w:jc w:val="both"/>
        <w:rPr/>
      </w:pPr>
      <w:r w:rsidDel="00000000" w:rsidR="00000000" w:rsidRPr="00000000">
        <w:rPr>
          <w:rtl w:val="0"/>
        </w:rPr>
        <w:t xml:space="preserve">Φ.Π.Α.</w:t>
      </w:r>
    </w:p>
    <w:p w:rsidR="00000000" w:rsidDel="00000000" w:rsidP="00000000" w:rsidRDefault="00000000" w:rsidRPr="00000000" w14:paraId="00000068">
      <w:pPr>
        <w:widowControl w:val="0"/>
        <w:spacing w:after="0" w:line="240" w:lineRule="auto"/>
        <w:jc w:val="both"/>
        <w:rPr/>
      </w:pPr>
      <w:r w:rsidDel="00000000" w:rsidR="00000000" w:rsidRPr="00000000">
        <w:rPr>
          <w:rtl w:val="0"/>
        </w:rPr>
      </w:r>
    </w:p>
    <w:p w:rsidR="00000000" w:rsidDel="00000000" w:rsidP="00000000" w:rsidRDefault="00000000" w:rsidRPr="00000000" w14:paraId="00000069">
      <w:pPr>
        <w:widowControl w:val="0"/>
        <w:spacing w:after="0" w:line="240" w:lineRule="auto"/>
        <w:jc w:val="both"/>
        <w:rPr/>
      </w:pPr>
      <w:r w:rsidDel="00000000" w:rsidR="00000000" w:rsidRPr="00000000">
        <w:rPr>
          <w:b w:val="1"/>
          <w:rtl w:val="0"/>
        </w:rPr>
        <w:t xml:space="preserve">Δεν Περιλαμβάνονται:</w:t>
      </w:r>
      <w:r w:rsidDel="00000000" w:rsidR="00000000" w:rsidRPr="00000000">
        <w:rPr>
          <w:rtl w:val="0"/>
        </w:rPr>
      </w:r>
    </w:p>
    <w:p w:rsidR="00000000" w:rsidDel="00000000" w:rsidP="00000000" w:rsidRDefault="00000000" w:rsidRPr="00000000" w14:paraId="0000006A">
      <w:pPr>
        <w:widowControl w:val="0"/>
        <w:numPr>
          <w:ilvl w:val="0"/>
          <w:numId w:val="2"/>
        </w:numPr>
        <w:spacing w:after="0" w:line="240" w:lineRule="auto"/>
        <w:ind w:left="720" w:hanging="360"/>
        <w:jc w:val="both"/>
        <w:rPr/>
      </w:pPr>
      <w:r w:rsidDel="00000000" w:rsidR="00000000" w:rsidRPr="00000000">
        <w:rPr>
          <w:rtl w:val="0"/>
        </w:rPr>
        <w:t xml:space="preserve">Ό,τι δεν αναφέρεται στο πρόγραμμα ή αναφέρεται ως προαιρετικό</w:t>
      </w:r>
    </w:p>
    <w:p w:rsidR="00000000" w:rsidDel="00000000" w:rsidP="00000000" w:rsidRDefault="00000000" w:rsidRPr="00000000" w14:paraId="0000006B">
      <w:pPr>
        <w:widowControl w:val="0"/>
        <w:numPr>
          <w:ilvl w:val="0"/>
          <w:numId w:val="2"/>
        </w:numPr>
        <w:spacing w:after="0" w:line="240" w:lineRule="auto"/>
        <w:ind w:left="720" w:hanging="360"/>
        <w:jc w:val="both"/>
        <w:rPr/>
      </w:pPr>
      <w:r w:rsidDel="00000000" w:rsidR="00000000" w:rsidRPr="00000000">
        <w:rPr>
          <w:rtl w:val="0"/>
        </w:rPr>
        <w:t xml:space="preserve">Είσοδοι σε μουσεία, αξιοθέατα, επισκέψιμους χώρους.</w:t>
      </w:r>
    </w:p>
    <w:p w:rsidR="00000000" w:rsidDel="00000000" w:rsidP="00000000" w:rsidRDefault="00000000" w:rsidRPr="00000000" w14:paraId="0000006C">
      <w:pPr>
        <w:widowControl w:val="0"/>
        <w:numPr>
          <w:ilvl w:val="0"/>
          <w:numId w:val="2"/>
        </w:numPr>
        <w:spacing w:after="0" w:line="240" w:lineRule="auto"/>
        <w:ind w:left="720" w:hanging="360"/>
        <w:jc w:val="both"/>
        <w:rPr/>
      </w:pPr>
      <w:r w:rsidDel="00000000" w:rsidR="00000000" w:rsidRPr="00000000">
        <w:rPr>
          <w:rtl w:val="0"/>
        </w:rPr>
        <w:t xml:space="preserve">Δημοτικοί φόροι ξενοδοχείων</w:t>
      </w:r>
    </w:p>
    <w:p w:rsidR="00000000" w:rsidDel="00000000" w:rsidP="00000000" w:rsidRDefault="00000000" w:rsidRPr="00000000" w14:paraId="0000006D">
      <w:pPr>
        <w:widowControl w:val="0"/>
        <w:numPr>
          <w:ilvl w:val="0"/>
          <w:numId w:val="2"/>
        </w:numPr>
        <w:spacing w:after="0" w:line="240" w:lineRule="auto"/>
        <w:ind w:left="720" w:hanging="360"/>
        <w:jc w:val="both"/>
        <w:rPr/>
      </w:pPr>
      <w:bookmarkStart w:colFirst="0" w:colLast="0" w:name="_heading=h.2et92p0" w:id="4"/>
      <w:bookmarkEnd w:id="4"/>
      <w:r w:rsidDel="00000000" w:rsidR="00000000" w:rsidRPr="00000000">
        <w:rPr>
          <w:rtl w:val="0"/>
        </w:rPr>
        <w:t xml:space="preserve">Προαιρετική εκδρομή στο Γκόζο (40€ για τους ενήλικες, 30€ για τα παιδιά)</w:t>
      </w:r>
    </w:p>
    <w:p w:rsidR="00000000" w:rsidDel="00000000" w:rsidP="00000000" w:rsidRDefault="00000000" w:rsidRPr="00000000" w14:paraId="0000006E">
      <w:pPr>
        <w:widowControl w:val="0"/>
        <w:numPr>
          <w:ilvl w:val="0"/>
          <w:numId w:val="2"/>
        </w:numPr>
        <w:spacing w:after="0" w:line="240" w:lineRule="auto"/>
        <w:ind w:left="720" w:hanging="360"/>
        <w:jc w:val="both"/>
        <w:rPr/>
      </w:pPr>
      <w:r w:rsidDel="00000000" w:rsidR="00000000" w:rsidRPr="00000000">
        <w:rPr>
          <w:rtl w:val="0"/>
        </w:rPr>
        <w:t xml:space="preserve">Φόροι αεροδρομίων &amp; επίναυλοι καυσίμων (και λοιπά): 145€</w:t>
      </w:r>
    </w:p>
    <w:p w:rsidR="00000000" w:rsidDel="00000000" w:rsidP="00000000" w:rsidRDefault="00000000" w:rsidRPr="00000000" w14:paraId="0000006F">
      <w:pPr>
        <w:spacing w:after="0" w:line="24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b w:val="1"/>
          <w:sz w:val="28"/>
          <w:szCs w:val="28"/>
        </w:rPr>
      </w:pPr>
      <w:r w:rsidDel="00000000" w:rsidR="00000000" w:rsidRPr="00000000">
        <w:rPr>
          <w:rtl w:val="0"/>
        </w:rPr>
      </w:r>
    </w:p>
    <w:sectPr>
      <w:footerReference r:id="rId11"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bfbfbf"/>
        <w:sz w:val="14"/>
        <w:szCs w:val="14"/>
        <w:u w:val="none"/>
        <w:shd w:fill="auto" w:val="clear"/>
        <w:vertAlign w:val="baseline"/>
        <w:rtl w:val="0"/>
      </w:rPr>
      <w:t xml:space="preserve">ΑΡΙΘΜΟΣ MHTE: 0933Ε60000098500</w:t>
      <w:br w:type="textWrapping"/>
      <w:t xml:space="preserve">ΑΡΙΘΜΟΣ ΓΕΜΗ: 42179006000</w:t>
      <w:tab/>
      <w:tab/>
      <w:t xml:space="preserve">Τελευταία ενημέρωση τιμοκαταλόγου: 4/4/23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x"/>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51C36"/>
    <w:pPr>
      <w:keepNext w:val="1"/>
      <w:keepLines w:val="1"/>
      <w:widowControl w:val="0"/>
      <w:autoSpaceDE w:val="0"/>
      <w:autoSpaceDN w:val="0"/>
      <w:spacing w:after="0" w:before="240" w:line="240" w:lineRule="auto"/>
      <w:outlineLvl w:val="0"/>
    </w:pPr>
    <w:rPr>
      <w:rFonts w:asciiTheme="majorHAnsi" w:cstheme="majorBidi" w:eastAsiaTheme="majorEastAsia" w:hAnsiTheme="majorHAnsi"/>
      <w:color w:val="2f5496" w:themeColor="accent1" w:themeShade="0000BF"/>
      <w:sz w:val="32"/>
      <w:szCs w:val="32"/>
      <w:lang w:eastAsia="el-GR"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24773"/>
    <w:pPr>
      <w:ind w:left="720"/>
      <w:contextualSpacing w:val="1"/>
    </w:pPr>
  </w:style>
  <w:style w:type="character" w:styleId="Heading1Char" w:customStyle="1">
    <w:name w:val="Heading 1 Char"/>
    <w:basedOn w:val="DefaultParagraphFont"/>
    <w:link w:val="Heading1"/>
    <w:uiPriority w:val="9"/>
    <w:rsid w:val="00551C36"/>
    <w:rPr>
      <w:rFonts w:asciiTheme="majorHAnsi" w:cstheme="majorBidi" w:eastAsiaTheme="majorEastAsia" w:hAnsiTheme="majorHAnsi"/>
      <w:color w:val="2f5496" w:themeColor="accent1" w:themeShade="0000BF"/>
      <w:sz w:val="32"/>
      <w:szCs w:val="32"/>
      <w:lang w:eastAsia="el-GR" w:val="en-US"/>
    </w:rPr>
  </w:style>
  <w:style w:type="paragraph" w:styleId="Header">
    <w:name w:val="header"/>
    <w:basedOn w:val="Normal"/>
    <w:link w:val="HeaderChar"/>
    <w:uiPriority w:val="99"/>
    <w:unhideWhenUsed w:val="1"/>
    <w:rsid w:val="003E3BA8"/>
    <w:pPr>
      <w:tabs>
        <w:tab w:val="center" w:pos="4153"/>
        <w:tab w:val="right" w:pos="8306"/>
      </w:tabs>
      <w:spacing w:after="0" w:line="240" w:lineRule="auto"/>
    </w:pPr>
  </w:style>
  <w:style w:type="character" w:styleId="HeaderChar" w:customStyle="1">
    <w:name w:val="Header Char"/>
    <w:basedOn w:val="DefaultParagraphFont"/>
    <w:link w:val="Header"/>
    <w:uiPriority w:val="99"/>
    <w:rsid w:val="003E3BA8"/>
  </w:style>
  <w:style w:type="paragraph" w:styleId="Footer">
    <w:name w:val="footer"/>
    <w:basedOn w:val="Normal"/>
    <w:link w:val="FooterChar"/>
    <w:uiPriority w:val="99"/>
    <w:unhideWhenUsed w:val="1"/>
    <w:rsid w:val="003E3BA8"/>
    <w:pPr>
      <w:tabs>
        <w:tab w:val="center" w:pos="4153"/>
        <w:tab w:val="right" w:pos="8306"/>
      </w:tabs>
      <w:spacing w:after="0" w:line="240" w:lineRule="auto"/>
    </w:pPr>
  </w:style>
  <w:style w:type="character" w:styleId="FooterChar" w:customStyle="1">
    <w:name w:val="Footer Char"/>
    <w:basedOn w:val="DefaultParagraphFont"/>
    <w:link w:val="Footer"/>
    <w:uiPriority w:val="99"/>
    <w:rsid w:val="003E3BA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s://www.bedsonline.com/accommodation/factsheet?SID=e13f70dfbccb1fb93a8a54f67a8417a1&amp;id=14044&amp;do_request&amp;results_source=ACC_AVAI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dsonline.com/accommodation/factsheet?SID=e13f70dfbccb1fb93a8a54f67a8417a1&amp;id=14044&amp;do_request&amp;results_source=ACC_AVAIL" TargetMode="External"/><Relationship Id="rId8" Type="http://schemas.openxmlformats.org/officeDocument/2006/relationships/hyperlink" Target="https://www.bedsonline.com/accommodation/factsheet?SID=e13f70dfbccb1fb93a8a54f67a8417a1&amp;id=14044&amp;do_request&amp;results_source=ACC_AVA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pUuBv6ZGKnmqYl3vaUH+eaUGuQ==">AMUW2mWH+e49pHDAuvkgs1LX9dkMSnjcYiMkP6Ms96E+fVGsAmsky77oU9iyamhbXUXzzvsz2hoJm7RbaHOxX04hgo0hP249pWjHhMGXwcRjYbrm6CMpxCFgRV+SgDJAmm9oszZUpduMGAB0Z1+r0OyvDYzvyB3hudZwtd6RmLxHUFO45dxbLBgV+4EC1QUmhoNmi1Oy8N0u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2023-04-04T07:26:00Z</dcterms:created>
  <dc:creator>IR3Hlk4mL-04</dc:creator>
</cp:coreProperties>
</file>